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66" w:rsidRPr="0000737E" w:rsidRDefault="00AF2349" w:rsidP="001C7A6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C7A66" w:rsidRPr="0000737E" w:rsidRDefault="00AF2349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C7A66" w:rsidRPr="0000737E" w:rsidRDefault="00AF2349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C7A66" w:rsidRPr="0000737E" w:rsidRDefault="00AF2349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C7A66" w:rsidRPr="0000737E" w:rsidRDefault="001C7A66" w:rsidP="001C7A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F234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hAnsi="Times New Roman" w:cs="Times New Roman"/>
          <w:sz w:val="24"/>
          <w:szCs w:val="24"/>
        </w:rPr>
        <w:t>06-2/182-21</w:t>
      </w: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2158F" w:rsidRPr="0000737E" w:rsidRDefault="00AF2349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A66" w:rsidRPr="0000737E" w:rsidRDefault="001C7A66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37E" w:rsidRPr="0000737E" w:rsidRDefault="0000737E" w:rsidP="001C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A66" w:rsidRPr="0000737E" w:rsidRDefault="00AF2349" w:rsidP="001C7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C7A66" w:rsidRPr="0000737E" w:rsidRDefault="001C7A66" w:rsidP="001C7A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C7A66" w:rsidRPr="0000737E" w:rsidRDefault="00AF2349" w:rsidP="001C7A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1C7A66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C7A66" w:rsidRPr="0000737E" w:rsidRDefault="001C7A66" w:rsidP="001C7A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58F" w:rsidRPr="0000737E" w:rsidRDefault="00E2158F" w:rsidP="001C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F2349">
        <w:rPr>
          <w:rFonts w:ascii="Times New Roman" w:eastAsia="Calibri" w:hAnsi="Times New Roman" w:cs="Times New Roman"/>
          <w:sz w:val="24"/>
          <w:szCs w:val="24"/>
        </w:rPr>
        <w:t>Sednica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počela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12.00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AF2349">
        <w:rPr>
          <w:rFonts w:ascii="Times New Roman" w:eastAsia="Calibri" w:hAnsi="Times New Roman" w:cs="Times New Roman"/>
          <w:sz w:val="24"/>
          <w:szCs w:val="24"/>
        </w:rPr>
        <w:t>Sednicom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predsedava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Odbora</w:t>
      </w:r>
      <w:r w:rsidRPr="0000737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tab/>
      </w:r>
      <w:r w:rsidR="00AF2349">
        <w:rPr>
          <w:rFonts w:ascii="Times New Roman" w:eastAsia="Calibri" w:hAnsi="Times New Roman" w:cs="Times New Roman"/>
          <w:sz w:val="24"/>
          <w:szCs w:val="24"/>
        </w:rPr>
        <w:t>Sednici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članovi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Odbora</w:t>
      </w:r>
      <w:r w:rsidRPr="0000737E">
        <w:rPr>
          <w:rFonts w:ascii="Times New Roman" w:eastAsia="Calibri" w:hAnsi="Times New Roman" w:cs="Times New Roman"/>
          <w:sz w:val="24"/>
          <w:szCs w:val="24"/>
        </w:rPr>
        <w:t>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C7A66" w:rsidRPr="0000737E" w:rsidRDefault="00AF2349" w:rsidP="001C7A6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E2158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C7A66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eastAsia="Calibri" w:hAnsi="Times New Roman" w:cs="Times New Roman"/>
          <w:sz w:val="24"/>
          <w:szCs w:val="24"/>
        </w:rPr>
        <w:t>Sednici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ni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5D6757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D6757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B6E89" w:rsidRPr="0000737E" w:rsidRDefault="001C7A66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Radovan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Jokić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D8522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sekretari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Mačugić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Puzić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Čabak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Starčević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Mirković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harmonizaciju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kretanje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robe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imenovanje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Mile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harmonizaciju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tehničkih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imenovanje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kretanje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robe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međunarodnim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organizacijama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projekte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Antić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Gavranović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B6E89" w:rsidRPr="0000737E" w:rsidRDefault="00BB6E89" w:rsidP="001C7A6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(12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predloženi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2158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trećeg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BB6E89" w:rsidRPr="0000737E" w:rsidRDefault="001C7A66" w:rsidP="00E215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2158F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celini</w:t>
      </w:r>
      <w:r w:rsidR="00E2158F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44C8B" w:rsidRPr="0000737E" w:rsidRDefault="00A44C8B" w:rsidP="001C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66" w:rsidRPr="0000737E" w:rsidRDefault="00AF2349" w:rsidP="001C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C7A66" w:rsidRPr="0000737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C7A66" w:rsidRPr="0000737E" w:rsidRDefault="001C7A66" w:rsidP="001C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E89" w:rsidRPr="0000737E" w:rsidRDefault="001C7A66" w:rsidP="00BB6E89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</w:rPr>
        <w:tab/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35.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BB6E89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dopunama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zapošljavanju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osiguranju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slučaj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nezaposlenosti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011-729/21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tehničkim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zahtevima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proizvode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ocenjivanju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usaglašenosti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011-728/21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dopunama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pečatu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državnih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drugih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organa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98/21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dopunama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ugovorima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prevozu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železničkom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saobraćaju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00737E">
        <w:rPr>
          <w:rFonts w:ascii="Times New Roman" w:eastAsia="Calibri" w:hAnsi="Times New Roman" w:cs="Times New Roman"/>
          <w:sz w:val="24"/>
          <w:szCs w:val="24"/>
        </w:rPr>
        <w:t>2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</w:rPr>
        <w:t>19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5.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dopunama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osnivanju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Muzeja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žrtava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genocida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91/21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6.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Memoranduma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između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Vlade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Vlade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Komonvelta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Dominike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saradnji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oblasti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poljoprivrede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011-730/21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7.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Ugovora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između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AF2349">
        <w:rPr>
          <w:rFonts w:ascii="Times New Roman" w:eastAsia="Calibri" w:hAnsi="Times New Roman" w:cs="Times New Roman"/>
          <w:sz w:val="24"/>
          <w:szCs w:val="24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Argentine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izručenju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8.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Ugovora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između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Argentine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uzajamnoj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pravnoj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pomoći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krivičnim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stvarima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9.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Ugovora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između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Belorusije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izručenju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BB6E89" w:rsidRPr="0000737E" w:rsidRDefault="00BB6E89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10.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Ugovora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između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Argentine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transferu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osuđenih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lica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saradnji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izvršenju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krivičnih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sankcija</w:t>
      </w: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00737E">
        <w:rPr>
          <w:rFonts w:ascii="Times New Roman" w:eastAsia="Calibri" w:hAnsi="Times New Roman" w:cs="Times New Roman"/>
          <w:sz w:val="24"/>
          <w:szCs w:val="24"/>
        </w:rPr>
        <w:t>686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3B5532" w:rsidRPr="0000737E" w:rsidRDefault="003B5532" w:rsidP="00E2158F">
      <w:pPr>
        <w:shd w:val="clear" w:color="auto" w:fill="FFFFFF" w:themeFill="background1"/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“;</w:t>
      </w:r>
    </w:p>
    <w:p w:rsidR="003B5532" w:rsidRPr="0000737E" w:rsidRDefault="003B5532" w:rsidP="00E2158F">
      <w:pPr>
        <w:shd w:val="clear" w:color="auto" w:fill="FFFFFF" w:themeFill="background1"/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12.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trećeg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BB6E89" w:rsidRPr="0000737E" w:rsidRDefault="00AF2349" w:rsidP="00E2158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odlučivanja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44C8B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44C8B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4C8B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A44C8B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A44C8B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ednice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B6E89"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BB6E89" w:rsidRPr="0000737E" w:rsidRDefault="001C7A66" w:rsidP="00E2158F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F23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0073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0073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0073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F23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0073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dopunama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zapošljavanju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osiguranju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slučaj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nezaposlenosti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011-729/21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BB6E89" w:rsidRPr="0000737E" w:rsidRDefault="00AF2349" w:rsidP="00BB6E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B6E89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BB6E89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BB6E89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zapošljavanju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nezaposlenosti</w:t>
      </w:r>
      <w:r w:rsidR="00BB6E89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B6E89" w:rsidRPr="0000737E">
        <w:rPr>
          <w:rFonts w:ascii="Times New Roman" w:hAnsi="Times New Roman" w:cs="Times New Roman"/>
          <w:sz w:val="24"/>
          <w:szCs w:val="24"/>
        </w:rPr>
        <w:t>,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7A66" w:rsidRPr="0000737E" w:rsidRDefault="001C7A66" w:rsidP="001C7A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1C7A6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74CF" w:rsidRPr="0000737E" w:rsidRDefault="001C7A66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tehničkim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zahtevima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proizvode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ocenjivanju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usaglašenosti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011-728/21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FC74CF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6E89" w:rsidRPr="0000737E" w:rsidRDefault="00FC74CF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B6E89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BB6E89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BB6E89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BB6E89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</w:rPr>
        <w:t>tehničkim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</w:rPr>
        <w:t>zahtevima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</w:rPr>
        <w:t>za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</w:rPr>
        <w:t>proizvode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</w:rPr>
        <w:t>i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</w:rPr>
        <w:t>ocenjivanju</w:t>
      </w:r>
      <w:r w:rsidR="00BB6E89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</w:rPr>
        <w:t>usaglašenosti</w:t>
      </w:r>
      <w:r w:rsidR="00BB6E89" w:rsidRPr="0000737E">
        <w:rPr>
          <w:rFonts w:ascii="Times New Roman" w:hAnsi="Times New Roman" w:cs="Times New Roman"/>
          <w:sz w:val="24"/>
          <w:szCs w:val="24"/>
        </w:rPr>
        <w:t>,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B6E89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B6E89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7A66" w:rsidRPr="0000737E" w:rsidRDefault="001C7A66" w:rsidP="001C7A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5532" w:rsidRPr="0000737E" w:rsidRDefault="003B5532" w:rsidP="00FC74CF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dopunama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pečatu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državnih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drugih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organa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98/21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B5532" w:rsidRPr="0000737E" w:rsidRDefault="00AF2349" w:rsidP="00FC74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pečatu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FC74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B5532" w:rsidRPr="0000737E" w:rsidRDefault="003B5532" w:rsidP="00FC74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073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5532" w:rsidRPr="0000737E" w:rsidRDefault="003B5532" w:rsidP="00FC74CF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FC74CF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Predlog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izmenama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dopunama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ugovorima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prevozu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železničkom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</w:rPr>
        <w:t>saobraćaju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2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19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B5532" w:rsidRPr="0000737E" w:rsidRDefault="00AF2349" w:rsidP="00FC74C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ugovorima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prevozu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železničkom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osnivanju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Muzeja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žrtava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genocida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91/21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3B5532" w:rsidRPr="0000737E" w:rsidRDefault="00AF2349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osnivanju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Muzeja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žrtava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genocida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Memoranduma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Komonvelta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Dominike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poljoprivrede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011-730/21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3B5532" w:rsidRPr="0000737E" w:rsidRDefault="00AF2349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Memoranduma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Komonvelta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Dominike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Argentine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izručenju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3B5532" w:rsidRPr="0000737E" w:rsidRDefault="00AF2349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Argentine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izručenju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Argentine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uzajamnoj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pravnoj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pomoći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krivičnim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stvarima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3B5532" w:rsidRPr="0000737E" w:rsidRDefault="00AF2349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Argentine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uzajamnoj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pravnoj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krivičnim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stvarima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74CF" w:rsidRPr="0000737E" w:rsidRDefault="00AF2349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Belorusije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izručenju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Belorusije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izručenju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Deseta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Argentine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transferu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osuđenih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lica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izvršenju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krivičnih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sankcija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686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74CF" w:rsidRPr="0000737E">
        <w:rPr>
          <w:rFonts w:ascii="Times New Roman" w:eastAsia="Calibri" w:hAnsi="Times New Roman" w:cs="Times New Roman"/>
          <w:sz w:val="24"/>
          <w:szCs w:val="24"/>
        </w:rPr>
        <w:t>1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C74CF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3B5532" w:rsidRPr="0000737E" w:rsidRDefault="00AF2349" w:rsidP="003B55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B5532"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3B5532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Argentine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osuđenih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izvršenju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3B5532" w:rsidRPr="0000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3B5532" w:rsidRPr="0000737E">
        <w:rPr>
          <w:rFonts w:ascii="Times New Roman" w:hAnsi="Times New Roman" w:cs="Times New Roman"/>
          <w:sz w:val="24"/>
          <w:szCs w:val="24"/>
        </w:rPr>
        <w:t>,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podnela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3B553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B5532" w:rsidRPr="0000737E" w:rsidRDefault="00AF2349" w:rsidP="00FC74C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5532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5532" w:rsidRPr="000073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532" w:rsidRPr="0000737E" w:rsidRDefault="00AF2349" w:rsidP="0000737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Jedanaesta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B5532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FC74CF" w:rsidRPr="0000737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FC74CF" w:rsidRPr="00007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00737E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="003B5532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D52333" w:rsidRPr="0000737E" w:rsidRDefault="00AF2349" w:rsidP="00D52333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sredu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52333" w:rsidRPr="0000737E">
        <w:rPr>
          <w:rFonts w:ascii="Times New Roman" w:hAnsi="Times New Roman" w:cs="Times New Roman"/>
          <w:sz w:val="24"/>
          <w:szCs w:val="24"/>
        </w:rPr>
        <w:t xml:space="preserve"> 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Ustava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52333" w:rsidRPr="0000737E" w:rsidRDefault="00AF2349" w:rsidP="00FC74C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teoriju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sociologiju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filozofiju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teoriju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filozofiju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sociologiju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javnopravne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pravnoteorijske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teoriju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uporedno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tužiloca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advokatskih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Prelić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Simović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62DDF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2DDF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ambasadore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Kanade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E053B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333" w:rsidRPr="0000737E" w:rsidRDefault="00D52333" w:rsidP="00FC74CF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333" w:rsidRPr="0000737E" w:rsidRDefault="00D52333" w:rsidP="00D52333">
      <w:pPr>
        <w:shd w:val="clear" w:color="auto" w:fill="FFFFFF" w:themeFill="background1"/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Dvanaesta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F234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0737E" w:rsidRPr="000073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0737E" w:rsidRPr="000073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Trećeg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00737E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D52333" w:rsidRPr="0000737E" w:rsidRDefault="00AF2349" w:rsidP="00D52333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ponedeljak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D52333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0737E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Ustava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D52333" w:rsidRPr="000073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3B5532" w:rsidRPr="0000737E" w:rsidRDefault="00AF2349" w:rsidP="0000737E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87B66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JUKOM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Fondacije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Jurić</w:t>
      </w:r>
      <w:r w:rsidR="00D52333" w:rsidRPr="0000737E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A87B66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87B66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87B66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Prelić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Simović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87B66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87B66" w:rsidRPr="00007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ambasadore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članica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Kanade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87B66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D52333" w:rsidRPr="000073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7A66" w:rsidRPr="0000737E" w:rsidRDefault="001C7A66" w:rsidP="0000737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0737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B5532"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B5532"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C7A66" w:rsidRPr="0000737E" w:rsidRDefault="001C7A66" w:rsidP="001C7A6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F2349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0073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="00BB7A0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</w:t>
      </w:r>
      <w:r w:rsidRPr="0000737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0737E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AF234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C7A66" w:rsidRPr="0000737E" w:rsidRDefault="00AF2349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C7A66"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1C7A6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00737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7A66" w:rsidRPr="0000737E" w:rsidRDefault="001C7A66" w:rsidP="001C7A66">
      <w:pPr>
        <w:rPr>
          <w:rFonts w:ascii="Times New Roman" w:hAnsi="Times New Roman" w:cs="Times New Roman"/>
          <w:sz w:val="24"/>
          <w:szCs w:val="24"/>
        </w:rPr>
      </w:pPr>
    </w:p>
    <w:sectPr w:rsidR="001C7A66" w:rsidRPr="0000737E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6F" w:rsidRDefault="00A34B6F">
      <w:pPr>
        <w:spacing w:after="0" w:line="240" w:lineRule="auto"/>
      </w:pPr>
      <w:r>
        <w:separator/>
      </w:r>
    </w:p>
  </w:endnote>
  <w:endnote w:type="continuationSeparator" w:id="0">
    <w:p w:rsidR="00A34B6F" w:rsidRDefault="00A3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49" w:rsidRDefault="00AF2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5233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AF2349">
          <w:rPr>
            <w:rFonts w:ascii="Times New Roman" w:hAnsi="Times New Roman" w:cs="Times New Roman"/>
            <w:noProof/>
          </w:rPr>
          <w:t>6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34B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49" w:rsidRDefault="00AF2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6F" w:rsidRDefault="00A34B6F">
      <w:pPr>
        <w:spacing w:after="0" w:line="240" w:lineRule="auto"/>
      </w:pPr>
      <w:r>
        <w:separator/>
      </w:r>
    </w:p>
  </w:footnote>
  <w:footnote w:type="continuationSeparator" w:id="0">
    <w:p w:rsidR="00A34B6F" w:rsidRDefault="00A3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49" w:rsidRDefault="00AF2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49" w:rsidRDefault="00AF2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49" w:rsidRDefault="00AF2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6"/>
    <w:rsid w:val="0000737E"/>
    <w:rsid w:val="00103355"/>
    <w:rsid w:val="001C7A66"/>
    <w:rsid w:val="003B5532"/>
    <w:rsid w:val="003E053B"/>
    <w:rsid w:val="00452CFB"/>
    <w:rsid w:val="00572494"/>
    <w:rsid w:val="005D6757"/>
    <w:rsid w:val="00862DDF"/>
    <w:rsid w:val="009636A1"/>
    <w:rsid w:val="00A34B6F"/>
    <w:rsid w:val="00A44C8B"/>
    <w:rsid w:val="00A87B66"/>
    <w:rsid w:val="00AF2349"/>
    <w:rsid w:val="00BB6E89"/>
    <w:rsid w:val="00BB7A06"/>
    <w:rsid w:val="00CA2214"/>
    <w:rsid w:val="00D52333"/>
    <w:rsid w:val="00D85226"/>
    <w:rsid w:val="00E2158F"/>
    <w:rsid w:val="00F6266A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7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66"/>
  </w:style>
  <w:style w:type="paragraph" w:styleId="Header">
    <w:name w:val="header"/>
    <w:basedOn w:val="Normal"/>
    <w:link w:val="HeaderChar"/>
    <w:uiPriority w:val="99"/>
    <w:unhideWhenUsed/>
    <w:rsid w:val="00AF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7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66"/>
  </w:style>
  <w:style w:type="paragraph" w:styleId="Header">
    <w:name w:val="header"/>
    <w:basedOn w:val="Normal"/>
    <w:link w:val="HeaderChar"/>
    <w:uiPriority w:val="99"/>
    <w:unhideWhenUsed/>
    <w:rsid w:val="00AF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2021-08-02T13:09:00Z</dcterms:created>
  <dcterms:modified xsi:type="dcterms:W3CDTF">2021-08-02T13:09:00Z</dcterms:modified>
</cp:coreProperties>
</file>